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620"/>
        </w:tabs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2286000" cy="9205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2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left" w:pos="16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620"/>
        </w:tabs>
        <w:jc w:val="center"/>
        <w:rPr>
          <w:rFonts w:ascii="Arial" w:cs="Arial" w:eastAsia="Arial" w:hAnsi="Arial"/>
          <w:color w:val="00206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2060"/>
          <w:sz w:val="32"/>
          <w:szCs w:val="32"/>
          <w:rtl w:val="0"/>
        </w:rPr>
        <w:t xml:space="preserve">SPONSORSHIP OPPORTUNITIES</w:t>
      </w:r>
    </w:p>
    <w:p w:rsidR="00000000" w:rsidDel="00000000" w:rsidP="00000000" w:rsidRDefault="00000000" w:rsidRPr="00000000" w14:paraId="00000004">
      <w:pPr>
        <w:tabs>
          <w:tab w:val="left" w:pos="1620"/>
        </w:tabs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2060"/>
          <w:sz w:val="32"/>
          <w:szCs w:val="32"/>
          <w:rtl w:val="0"/>
        </w:rPr>
        <w:t xml:space="preserve">April 22, 2020 Annual Benefit Breakfast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6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56.0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0"/>
        <w:gridCol w:w="1440"/>
        <w:gridCol w:w="1440"/>
        <w:gridCol w:w="1536"/>
        <w:gridCol w:w="1440"/>
        <w:gridCol w:w="1440"/>
        <w:tblGridChange w:id="0">
          <w:tblGrid>
            <w:gridCol w:w="3860"/>
            <w:gridCol w:w="1440"/>
            <w:gridCol w:w="1440"/>
            <w:gridCol w:w="1536"/>
            <w:gridCol w:w="1440"/>
            <w:gridCol w:w="1440"/>
          </w:tblGrid>
        </w:tblGridChange>
      </w:tblGrid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SPONSORSHIP BENEFITS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18"/>
                <w:szCs w:val="18"/>
                <w:rtl w:val="0"/>
              </w:rPr>
              <w:t xml:space="preserve">Parenting Champion Sponsor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18"/>
                <w:szCs w:val="18"/>
                <w:rtl w:val="0"/>
              </w:rPr>
              <w:t xml:space="preserve">SJPC Support Groups Champion Sponsor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18"/>
                <w:szCs w:val="18"/>
                <w:rtl w:val="0"/>
              </w:rPr>
              <w:t xml:space="preserve">SJPC Cares (Childcare) Champion Sponsor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18"/>
                <w:szCs w:val="18"/>
                <w:rtl w:val="0"/>
              </w:rPr>
              <w:t xml:space="preserve">Friends of SJPC  Sponsor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18"/>
                <w:szCs w:val="18"/>
                <w:rtl w:val="0"/>
              </w:rPr>
              <w:t xml:space="preserve">Individual Table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rtl w:val="0"/>
              </w:rPr>
              <w:t xml:space="preserve">$20,000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rtl w:val="0"/>
              </w:rPr>
              <w:t xml:space="preserve">$10,000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rtl w:val="0"/>
              </w:rPr>
              <w:t xml:space="preserve">$5,000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rtl w:val="0"/>
              </w:rPr>
              <w:t xml:space="preserve">$2,500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rtl w:val="0"/>
              </w:rPr>
              <w:t xml:space="preserve">$1,000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Event Tickets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10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Premium Seating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Recognition from Podium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Recognition on Invitation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 </w:t>
            </w:r>
          </w:p>
        </w:tc>
      </w:tr>
      <w:tr>
        <w:trPr>
          <w:trHeight w:val="855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Recognition on  Program,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Event Signage and SJPC website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Corporate Name on Table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Meet and Greet with Speaker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1620"/>
        </w:tabs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620"/>
        </w:tabs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620"/>
        </w:tabs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For More Information please contact Barbara Russell @ brussell@sjpcenter.org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